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CCC" w:rsidRPr="00B24116" w:rsidRDefault="00093CCC" w:rsidP="00093CCC">
      <w:pPr>
        <w:jc w:val="center"/>
        <w:rPr>
          <w:rFonts w:ascii="Times New Roman" w:hAnsi="Times New Roman" w:cs="Times New Roman"/>
          <w:b/>
          <w:sz w:val="28"/>
        </w:rPr>
      </w:pPr>
      <w:r w:rsidRPr="00B24116">
        <w:rPr>
          <w:rFonts w:ascii="Times New Roman" w:hAnsi="Times New Roman" w:cs="Times New Roman"/>
          <w:b/>
          <w:noProof/>
          <w:sz w:val="28"/>
        </w:rPr>
        <w:drawing>
          <wp:inline distT="0" distB="0" distL="0" distR="0">
            <wp:extent cx="5943600" cy="845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DOE Logo.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845185"/>
                    </a:xfrm>
                    <a:prstGeom prst="rect">
                      <a:avLst/>
                    </a:prstGeom>
                  </pic:spPr>
                </pic:pic>
              </a:graphicData>
            </a:graphic>
          </wp:inline>
        </w:drawing>
      </w:r>
    </w:p>
    <w:p w:rsidR="00E30DF0" w:rsidRPr="00B24116" w:rsidRDefault="00E30DF0" w:rsidP="00E30DF0">
      <w:pPr>
        <w:jc w:val="center"/>
        <w:rPr>
          <w:rFonts w:ascii="Times New Roman" w:hAnsi="Times New Roman" w:cs="Times New Roman"/>
          <w:b/>
          <w:sz w:val="32"/>
          <w:szCs w:val="32"/>
          <w:u w:val="single"/>
        </w:rPr>
      </w:pPr>
      <w:bookmarkStart w:id="0" w:name="_Hlk106100931"/>
      <w:r w:rsidRPr="00B24116">
        <w:rPr>
          <w:rFonts w:ascii="Times New Roman" w:hAnsi="Times New Roman" w:cs="Times New Roman"/>
          <w:b/>
          <w:sz w:val="32"/>
          <w:szCs w:val="32"/>
          <w:u w:val="single"/>
        </w:rPr>
        <w:t>Learn Everywhere Program Initial Application</w:t>
      </w:r>
    </w:p>
    <w:bookmarkEnd w:id="0"/>
    <w:p w:rsidR="00093CCC" w:rsidRPr="00B24116" w:rsidRDefault="00093CCC" w:rsidP="00E30DF0">
      <w:pPr>
        <w:rPr>
          <w:rFonts w:ascii="Times New Roman" w:hAnsi="Times New Roman" w:cs="Times New Roman"/>
        </w:rPr>
      </w:pPr>
    </w:p>
    <w:p w:rsidR="00FB7906" w:rsidRPr="00B24116" w:rsidRDefault="00FB7906" w:rsidP="00FB7906">
      <w:pPr>
        <w:pStyle w:val="ListParagraph"/>
        <w:numPr>
          <w:ilvl w:val="0"/>
          <w:numId w:val="7"/>
        </w:numPr>
        <w:rPr>
          <w:rFonts w:ascii="Times New Roman" w:hAnsi="Times New Roman" w:cs="Times New Roman"/>
          <w:b/>
        </w:rPr>
      </w:pPr>
      <w:r w:rsidRPr="00B24116">
        <w:rPr>
          <w:rFonts w:ascii="Times New Roman" w:hAnsi="Times New Roman" w:cs="Times New Roman"/>
          <w:b/>
        </w:rPr>
        <w:t>Applicant Information [Ed 1403.01(a)(2)]</w:t>
      </w:r>
      <w:r w:rsidR="00521FF2" w:rsidRPr="00B24116">
        <w:rPr>
          <w:rFonts w:ascii="Times New Roman" w:hAnsi="Times New Roman" w:cs="Times New Roman"/>
          <w:b/>
        </w:rPr>
        <w:t>.</w:t>
      </w:r>
    </w:p>
    <w:p w:rsidR="00FB7906" w:rsidRPr="00B24116" w:rsidRDefault="00FB7906" w:rsidP="00FB7906">
      <w:pPr>
        <w:pStyle w:val="ListParagraph"/>
        <w:rPr>
          <w:rFonts w:ascii="Times New Roman" w:hAnsi="Times New Roman" w:cs="Times New Roman"/>
          <w:b/>
        </w:rPr>
      </w:pPr>
    </w:p>
    <w:p w:rsidR="001E685F" w:rsidRPr="00B24116" w:rsidRDefault="001E685F" w:rsidP="00FB7906">
      <w:pPr>
        <w:rPr>
          <w:rFonts w:ascii="Times New Roman" w:hAnsi="Times New Roman" w:cs="Times New Roman"/>
        </w:rPr>
      </w:pPr>
      <w:r w:rsidRPr="00B24116">
        <w:rPr>
          <w:rFonts w:ascii="Times New Roman" w:hAnsi="Times New Roman" w:cs="Times New Roman"/>
          <w:b/>
        </w:rPr>
        <w:t>Organization Name:</w:t>
      </w:r>
    </w:p>
    <w:p w:rsidR="00ED3A6F" w:rsidRPr="00B24116" w:rsidRDefault="00ED3A6F" w:rsidP="00ED3A6F">
      <w:pPr>
        <w:rPr>
          <w:rFonts w:ascii="Times New Roman" w:hAnsi="Times New Roman" w:cs="Times New Roman"/>
        </w:rPr>
      </w:pPr>
      <w:r w:rsidRPr="00B24116">
        <w:rPr>
          <w:rFonts w:ascii="Times New Roman" w:hAnsi="Times New Roman" w:cs="Times New Roman"/>
          <w:b/>
        </w:rPr>
        <w:t>Name of Primary Contact:</w:t>
      </w:r>
    </w:p>
    <w:p w:rsidR="00ED3A6F" w:rsidRPr="00B24116" w:rsidRDefault="00FB7906" w:rsidP="00ED3A6F">
      <w:pPr>
        <w:rPr>
          <w:rFonts w:ascii="Times New Roman" w:hAnsi="Times New Roman" w:cs="Times New Roman"/>
        </w:rPr>
      </w:pPr>
      <w:r w:rsidRPr="00B24116">
        <w:rPr>
          <w:rFonts w:ascii="Times New Roman" w:hAnsi="Times New Roman" w:cs="Times New Roman"/>
          <w:b/>
        </w:rPr>
        <w:t xml:space="preserve">Mailing </w:t>
      </w:r>
      <w:r w:rsidR="00ED3A6F" w:rsidRPr="00B24116">
        <w:rPr>
          <w:rFonts w:ascii="Times New Roman" w:hAnsi="Times New Roman" w:cs="Times New Roman"/>
          <w:b/>
        </w:rPr>
        <w:t>Address:</w:t>
      </w:r>
    </w:p>
    <w:p w:rsidR="00FB7906" w:rsidRPr="00B24116" w:rsidRDefault="00FB7906" w:rsidP="009F21D9">
      <w:pPr>
        <w:ind w:left="720" w:hanging="720"/>
        <w:rPr>
          <w:rFonts w:ascii="Times New Roman" w:hAnsi="Times New Roman" w:cs="Times New Roman"/>
          <w:b/>
        </w:rPr>
      </w:pPr>
      <w:r w:rsidRPr="00B24116">
        <w:rPr>
          <w:rFonts w:ascii="Times New Roman" w:hAnsi="Times New Roman" w:cs="Times New Roman"/>
          <w:b/>
        </w:rPr>
        <w:t>Email Address:</w:t>
      </w:r>
    </w:p>
    <w:p w:rsidR="00ED3A6F" w:rsidRPr="00B24116" w:rsidRDefault="00ED3A6F" w:rsidP="00ED3A6F">
      <w:pPr>
        <w:rPr>
          <w:rFonts w:ascii="Times New Roman" w:hAnsi="Times New Roman" w:cs="Times New Roman"/>
          <w:b/>
        </w:rPr>
      </w:pPr>
      <w:r w:rsidRPr="00B24116">
        <w:rPr>
          <w:rFonts w:ascii="Times New Roman" w:hAnsi="Times New Roman" w:cs="Times New Roman"/>
          <w:b/>
        </w:rPr>
        <w:t>Phone Number:</w:t>
      </w:r>
    </w:p>
    <w:p w:rsidR="00521FF2" w:rsidRPr="00B24116" w:rsidRDefault="00521FF2" w:rsidP="00E30DF0">
      <w:pPr>
        <w:rPr>
          <w:rFonts w:ascii="Times New Roman" w:hAnsi="Times New Roman" w:cs="Times New Roman"/>
          <w:b/>
        </w:rPr>
      </w:pPr>
    </w:p>
    <w:p w:rsidR="001E685F" w:rsidRPr="00B24116" w:rsidRDefault="00FB7906" w:rsidP="00B24116">
      <w:pPr>
        <w:jc w:val="both"/>
        <w:rPr>
          <w:rFonts w:ascii="Times New Roman" w:hAnsi="Times New Roman" w:cs="Times New Roman"/>
        </w:rPr>
      </w:pPr>
      <w:r w:rsidRPr="00B24116">
        <w:rPr>
          <w:rFonts w:ascii="Times New Roman" w:hAnsi="Times New Roman" w:cs="Times New Roman"/>
          <w:b/>
        </w:rPr>
        <w:t>2.0</w:t>
      </w:r>
      <w:r w:rsidRPr="00B24116">
        <w:rPr>
          <w:rFonts w:ascii="Times New Roman" w:hAnsi="Times New Roman" w:cs="Times New Roman"/>
          <w:b/>
        </w:rPr>
        <w:tab/>
      </w:r>
      <w:r w:rsidR="00ED3A6F" w:rsidRPr="00B24116">
        <w:rPr>
          <w:rFonts w:ascii="Times New Roman" w:hAnsi="Times New Roman" w:cs="Times New Roman"/>
          <w:b/>
        </w:rPr>
        <w:t>Purpose, mission statement</w:t>
      </w:r>
      <w:r w:rsidRPr="00B24116">
        <w:rPr>
          <w:rFonts w:ascii="Times New Roman" w:hAnsi="Times New Roman" w:cs="Times New Roman"/>
          <w:b/>
        </w:rPr>
        <w:t>,</w:t>
      </w:r>
      <w:r w:rsidR="00ED3A6F" w:rsidRPr="00B24116">
        <w:rPr>
          <w:rFonts w:ascii="Times New Roman" w:hAnsi="Times New Roman" w:cs="Times New Roman"/>
          <w:b/>
        </w:rPr>
        <w:t xml:space="preserve"> or both</w:t>
      </w:r>
      <w:r w:rsidRPr="00B24116">
        <w:rPr>
          <w:rFonts w:ascii="Times New Roman" w:hAnsi="Times New Roman" w:cs="Times New Roman"/>
          <w:b/>
        </w:rPr>
        <w:t xml:space="preserve"> [Ed 1403.01(a)(1)]</w:t>
      </w:r>
      <w:r w:rsidR="00B70B4C" w:rsidRPr="00B24116">
        <w:rPr>
          <w:rFonts w:ascii="Times New Roman" w:hAnsi="Times New Roman" w:cs="Times New Roman"/>
          <w:b/>
        </w:rPr>
        <w:t>.</w:t>
      </w:r>
    </w:p>
    <w:p w:rsidR="00ED3A6F" w:rsidRPr="00B24116" w:rsidRDefault="00ED3A6F" w:rsidP="00B24116">
      <w:pPr>
        <w:jc w:val="both"/>
        <w:rPr>
          <w:rFonts w:ascii="Times New Roman" w:hAnsi="Times New Roman" w:cs="Times New Roman"/>
          <w:b/>
        </w:rPr>
      </w:pPr>
    </w:p>
    <w:p w:rsidR="00521FF2" w:rsidRPr="00B24116" w:rsidRDefault="00521FF2" w:rsidP="00B24116">
      <w:pPr>
        <w:jc w:val="both"/>
        <w:rPr>
          <w:rFonts w:ascii="Times New Roman" w:hAnsi="Times New Roman" w:cs="Times New Roman"/>
          <w:b/>
        </w:rPr>
      </w:pPr>
    </w:p>
    <w:p w:rsidR="00FB7906" w:rsidRPr="00D01D74" w:rsidRDefault="00FB7906" w:rsidP="00B24116">
      <w:pPr>
        <w:pStyle w:val="Subparagrapha"/>
        <w:ind w:left="720" w:hanging="720"/>
        <w:jc w:val="both"/>
        <w:rPr>
          <w:rFonts w:cs="Times New Roman"/>
          <w:b/>
          <w:sz w:val="22"/>
          <w:szCs w:val="22"/>
        </w:rPr>
      </w:pPr>
      <w:r w:rsidRPr="00D01D74">
        <w:rPr>
          <w:rFonts w:cs="Times New Roman"/>
          <w:b/>
          <w:sz w:val="22"/>
          <w:szCs w:val="22"/>
        </w:rPr>
        <w:t xml:space="preserve">3.0 </w:t>
      </w:r>
      <w:r w:rsidRPr="00D01D74">
        <w:rPr>
          <w:rFonts w:cs="Times New Roman"/>
          <w:b/>
          <w:sz w:val="22"/>
          <w:szCs w:val="22"/>
        </w:rPr>
        <w:tab/>
        <w:t xml:space="preserve">A description of the demonstrated instructor qualifications </w:t>
      </w:r>
      <w:r w:rsidR="00B70B4C" w:rsidRPr="00D01D74">
        <w:rPr>
          <w:rFonts w:cs="Times New Roman"/>
          <w:b/>
          <w:sz w:val="22"/>
          <w:szCs w:val="22"/>
        </w:rPr>
        <w:t xml:space="preserve">required for the program(s) </w:t>
      </w:r>
      <w:r w:rsidRPr="00D01D74">
        <w:rPr>
          <w:rFonts w:cs="Times New Roman"/>
          <w:b/>
          <w:sz w:val="22"/>
          <w:szCs w:val="22"/>
        </w:rPr>
        <w:t>and a statement assuring that the instructor(s) satisfies those qualifications</w:t>
      </w:r>
      <w:r w:rsidR="00B70B4C" w:rsidRPr="00D01D74">
        <w:rPr>
          <w:rFonts w:cs="Times New Roman"/>
          <w:b/>
          <w:sz w:val="22"/>
          <w:szCs w:val="22"/>
        </w:rPr>
        <w:t xml:space="preserve"> [Ed 1403.01(a)(3)]</w:t>
      </w:r>
      <w:r w:rsidRPr="00D01D74">
        <w:rPr>
          <w:rFonts w:cs="Times New Roman"/>
          <w:b/>
          <w:sz w:val="22"/>
          <w:szCs w:val="22"/>
        </w:rPr>
        <w:t xml:space="preserve">. </w:t>
      </w:r>
    </w:p>
    <w:p w:rsidR="00B70B4C" w:rsidRPr="00D01D74" w:rsidRDefault="00B70B4C" w:rsidP="00B24116">
      <w:pPr>
        <w:pStyle w:val="Subparagrapha"/>
        <w:ind w:left="720" w:hanging="720"/>
        <w:jc w:val="both"/>
        <w:rPr>
          <w:rFonts w:cs="Times New Roman"/>
          <w:b/>
          <w:sz w:val="22"/>
          <w:szCs w:val="22"/>
        </w:rPr>
      </w:pPr>
    </w:p>
    <w:p w:rsidR="00521FF2" w:rsidRPr="00B24116" w:rsidRDefault="00521FF2" w:rsidP="00B24116">
      <w:pPr>
        <w:pStyle w:val="Subparagrapha"/>
        <w:ind w:left="720" w:hanging="720"/>
        <w:jc w:val="both"/>
        <w:rPr>
          <w:rFonts w:cs="Times New Roman"/>
          <w:b/>
          <w:sz w:val="22"/>
          <w:szCs w:val="22"/>
        </w:rPr>
      </w:pPr>
    </w:p>
    <w:p w:rsidR="00B70B4C" w:rsidRPr="00D01D74" w:rsidRDefault="00B70B4C" w:rsidP="00B24116">
      <w:pPr>
        <w:pStyle w:val="Subparagrapha"/>
        <w:ind w:left="720" w:hanging="720"/>
        <w:jc w:val="both"/>
        <w:rPr>
          <w:rFonts w:cs="Times New Roman"/>
          <w:b/>
          <w:sz w:val="22"/>
          <w:szCs w:val="22"/>
        </w:rPr>
      </w:pPr>
      <w:r w:rsidRPr="00B24116">
        <w:rPr>
          <w:rFonts w:cs="Times New Roman"/>
          <w:b/>
          <w:sz w:val="22"/>
          <w:szCs w:val="22"/>
        </w:rPr>
        <w:t>4.0</w:t>
      </w:r>
      <w:r w:rsidRPr="00B24116">
        <w:rPr>
          <w:rFonts w:cs="Times New Roman"/>
          <w:b/>
          <w:sz w:val="22"/>
          <w:szCs w:val="22"/>
        </w:rPr>
        <w:tab/>
        <w:t>A</w:t>
      </w:r>
      <w:r w:rsidRPr="00D01D74">
        <w:rPr>
          <w:rFonts w:cs="Times New Roman"/>
          <w:b/>
          <w:sz w:val="22"/>
          <w:szCs w:val="22"/>
        </w:rPr>
        <w:t xml:space="preserve"> criminal history records check policy that includes a statement affirming that the sponsoring entity shall not allow instruction or student contact by a person who has been charged pending disposition for, or convicted of</w:t>
      </w:r>
      <w:r w:rsidRPr="00D01D74">
        <w:rPr>
          <w:rStyle w:val="diff-stage-1-insert"/>
          <w:rFonts w:cs="Times New Roman"/>
          <w:b w:val="0"/>
          <w:sz w:val="22"/>
          <w:szCs w:val="22"/>
        </w:rPr>
        <w:t>,</w:t>
      </w:r>
      <w:r w:rsidRPr="00D01D74">
        <w:rPr>
          <w:rFonts w:cs="Times New Roman"/>
          <w:b/>
          <w:sz w:val="22"/>
          <w:szCs w:val="22"/>
        </w:rPr>
        <w:t xml:space="preserve"> any violation or attempted violation of any of the offenses as outlined in RSA 189:13-a, V pursuant to a criminal history records check conducted by the department of safety as outlined in Saf-C 5703.06 through Saf-C 5703.11 [1403.01(a)(4)].</w:t>
      </w:r>
    </w:p>
    <w:p w:rsidR="009E01EA" w:rsidRPr="00D01D74" w:rsidRDefault="009E01EA" w:rsidP="00B24116">
      <w:pPr>
        <w:pStyle w:val="Subparagrapha"/>
        <w:ind w:left="720" w:hanging="720"/>
        <w:jc w:val="both"/>
        <w:rPr>
          <w:rFonts w:cs="Times New Roman"/>
          <w:b/>
          <w:sz w:val="22"/>
          <w:szCs w:val="22"/>
        </w:rPr>
      </w:pPr>
    </w:p>
    <w:p w:rsidR="004B1000" w:rsidRPr="00D01D74" w:rsidRDefault="004B1000" w:rsidP="00B24116">
      <w:pPr>
        <w:pStyle w:val="Subparagrapha"/>
        <w:ind w:left="720" w:hanging="720"/>
        <w:jc w:val="both"/>
        <w:rPr>
          <w:rFonts w:cs="Times New Roman"/>
          <w:b/>
          <w:sz w:val="22"/>
          <w:szCs w:val="22"/>
        </w:rPr>
      </w:pPr>
    </w:p>
    <w:p w:rsidR="009E01EA" w:rsidRPr="00D01D74" w:rsidRDefault="00B70B4C" w:rsidP="00B24116">
      <w:pPr>
        <w:pStyle w:val="Part1"/>
        <w:ind w:left="720" w:hanging="720"/>
        <w:jc w:val="both"/>
        <w:rPr>
          <w:rFonts w:cs="Times New Roman"/>
          <w:b/>
          <w:sz w:val="22"/>
          <w:szCs w:val="22"/>
        </w:rPr>
      </w:pPr>
      <w:r w:rsidRPr="00B24116">
        <w:rPr>
          <w:rFonts w:cs="Times New Roman"/>
          <w:b/>
          <w:sz w:val="22"/>
          <w:szCs w:val="22"/>
        </w:rPr>
        <w:t>5.0</w:t>
      </w:r>
      <w:r w:rsidRPr="00B24116">
        <w:rPr>
          <w:rFonts w:cs="Times New Roman"/>
          <w:b/>
          <w:sz w:val="22"/>
          <w:szCs w:val="22"/>
        </w:rPr>
        <w:tab/>
        <w:t xml:space="preserve">For the proposed </w:t>
      </w:r>
      <w:r w:rsidR="009E01EA" w:rsidRPr="00B24116">
        <w:rPr>
          <w:rFonts w:cs="Times New Roman"/>
          <w:b/>
          <w:sz w:val="22"/>
          <w:szCs w:val="22"/>
        </w:rPr>
        <w:t>instructional</w:t>
      </w:r>
      <w:r w:rsidRPr="00B24116">
        <w:rPr>
          <w:rFonts w:cs="Times New Roman"/>
          <w:b/>
          <w:sz w:val="22"/>
          <w:szCs w:val="22"/>
        </w:rPr>
        <w:t xml:space="preserve"> program</w:t>
      </w:r>
      <w:r w:rsidR="009E01EA" w:rsidRPr="00B24116">
        <w:rPr>
          <w:rFonts w:cs="Times New Roman"/>
          <w:b/>
          <w:sz w:val="22"/>
          <w:szCs w:val="22"/>
        </w:rPr>
        <w:t>(s)</w:t>
      </w:r>
      <w:r w:rsidRPr="00B24116">
        <w:rPr>
          <w:rFonts w:cs="Times New Roman"/>
          <w:b/>
          <w:sz w:val="22"/>
          <w:szCs w:val="22"/>
        </w:rPr>
        <w:t xml:space="preserve">, </w:t>
      </w:r>
      <w:r w:rsidR="009E01EA" w:rsidRPr="00B24116">
        <w:rPr>
          <w:rFonts w:cs="Times New Roman"/>
          <w:b/>
          <w:sz w:val="22"/>
          <w:szCs w:val="22"/>
        </w:rPr>
        <w:t>i</w:t>
      </w:r>
      <w:r w:rsidR="009E01EA" w:rsidRPr="00D01D74">
        <w:rPr>
          <w:rFonts w:cs="Times New Roman"/>
          <w:b/>
          <w:sz w:val="22"/>
          <w:szCs w:val="22"/>
        </w:rPr>
        <w:t>dentify the education, program, or opportunity from Ed 306.27</w:t>
      </w:r>
      <w:r w:rsidR="009E01EA" w:rsidRPr="00D01D74">
        <w:rPr>
          <w:rStyle w:val="diff-stage-1-insert"/>
          <w:rFonts w:cs="Times New Roman"/>
          <w:b w:val="0"/>
          <w:iCs/>
          <w:sz w:val="22"/>
          <w:szCs w:val="22"/>
        </w:rPr>
        <w:t>(v)</w:t>
      </w:r>
      <w:r w:rsidR="009E01EA" w:rsidRPr="00D01D74">
        <w:rPr>
          <w:rFonts w:cs="Times New Roman"/>
          <w:b/>
          <w:sz w:val="22"/>
          <w:szCs w:val="22"/>
        </w:rPr>
        <w:t xml:space="preserve"> for which students completing the learn everywhere program shall receive high school credit(s) [</w:t>
      </w:r>
      <w:bookmarkStart w:id="1" w:name="_Hlk106101805"/>
      <w:r w:rsidR="009E01EA" w:rsidRPr="00D01D74">
        <w:rPr>
          <w:rFonts w:cs="Times New Roman"/>
          <w:b/>
          <w:sz w:val="22"/>
          <w:szCs w:val="22"/>
        </w:rPr>
        <w:t>Ed 1403.01(b)(1)(a)</w:t>
      </w:r>
      <w:bookmarkEnd w:id="1"/>
      <w:r w:rsidR="009E01EA" w:rsidRPr="00D01D74">
        <w:rPr>
          <w:rFonts w:cs="Times New Roman"/>
          <w:b/>
          <w:sz w:val="22"/>
          <w:szCs w:val="22"/>
        </w:rPr>
        <w:t>].</w:t>
      </w:r>
    </w:p>
    <w:p w:rsidR="009E01EA" w:rsidRPr="00D01D74" w:rsidRDefault="009E01EA" w:rsidP="00B24116">
      <w:pPr>
        <w:pStyle w:val="Part1"/>
        <w:ind w:left="720" w:hanging="720"/>
        <w:jc w:val="both"/>
        <w:rPr>
          <w:rFonts w:cs="Times New Roman"/>
          <w:b/>
          <w:sz w:val="22"/>
          <w:szCs w:val="22"/>
        </w:rPr>
      </w:pPr>
    </w:p>
    <w:p w:rsidR="00521FF2" w:rsidRPr="00D01D74" w:rsidRDefault="00521FF2" w:rsidP="00B24116">
      <w:pPr>
        <w:pStyle w:val="Part1"/>
        <w:ind w:left="720" w:hanging="720"/>
        <w:jc w:val="both"/>
        <w:rPr>
          <w:rFonts w:cs="Times New Roman"/>
          <w:b/>
          <w:sz w:val="22"/>
          <w:szCs w:val="22"/>
        </w:rPr>
      </w:pPr>
    </w:p>
    <w:p w:rsidR="009E01EA" w:rsidRPr="00D01D74" w:rsidRDefault="009E01EA" w:rsidP="00B24116">
      <w:pPr>
        <w:pStyle w:val="Part1"/>
        <w:ind w:left="720" w:hanging="720"/>
        <w:jc w:val="both"/>
        <w:rPr>
          <w:rFonts w:cs="Times New Roman"/>
          <w:b/>
          <w:bCs/>
          <w:sz w:val="22"/>
          <w:szCs w:val="22"/>
        </w:rPr>
      </w:pPr>
      <w:r w:rsidRPr="00B24116">
        <w:rPr>
          <w:rFonts w:cs="Times New Roman"/>
          <w:b/>
          <w:sz w:val="22"/>
          <w:szCs w:val="22"/>
        </w:rPr>
        <w:t>6.0</w:t>
      </w:r>
      <w:r w:rsidRPr="00B24116">
        <w:rPr>
          <w:rFonts w:cs="Times New Roman"/>
          <w:b/>
          <w:sz w:val="22"/>
          <w:szCs w:val="22"/>
        </w:rPr>
        <w:tab/>
      </w:r>
      <w:r w:rsidRPr="00D01D74">
        <w:rPr>
          <w:rFonts w:cs="Times New Roman"/>
          <w:b/>
          <w:bCs/>
          <w:sz w:val="22"/>
          <w:szCs w:val="22"/>
        </w:rPr>
        <w:t>An outline of each program for which approval is sought, which includes goals, competencies, a detailed description of the course of instruction, and a description of expected student outcomes [Ed 1403.01(b)(1)(b)].</w:t>
      </w:r>
    </w:p>
    <w:p w:rsidR="00521FF2" w:rsidRPr="00D01D74" w:rsidRDefault="00521FF2" w:rsidP="00B24116">
      <w:pPr>
        <w:pStyle w:val="Part1"/>
        <w:ind w:left="720" w:hanging="720"/>
        <w:jc w:val="both"/>
        <w:rPr>
          <w:rFonts w:cs="Times New Roman"/>
          <w:b/>
          <w:bCs/>
          <w:sz w:val="22"/>
          <w:szCs w:val="22"/>
        </w:rPr>
      </w:pPr>
    </w:p>
    <w:p w:rsidR="00521FF2" w:rsidRPr="00D01D74" w:rsidRDefault="00521FF2" w:rsidP="00B24116">
      <w:pPr>
        <w:pStyle w:val="Part1"/>
        <w:ind w:left="720" w:hanging="720"/>
        <w:jc w:val="both"/>
        <w:rPr>
          <w:rFonts w:cs="Times New Roman"/>
          <w:b/>
          <w:bCs/>
          <w:sz w:val="22"/>
          <w:szCs w:val="22"/>
        </w:rPr>
      </w:pPr>
    </w:p>
    <w:p w:rsidR="009F21D9" w:rsidRPr="00D01D74" w:rsidRDefault="009E01EA" w:rsidP="00B24116">
      <w:pPr>
        <w:pStyle w:val="Part1"/>
        <w:tabs>
          <w:tab w:val="left" w:pos="0"/>
        </w:tabs>
        <w:ind w:left="720" w:hanging="720"/>
        <w:jc w:val="both"/>
        <w:rPr>
          <w:rFonts w:cs="Times New Roman"/>
          <w:b/>
          <w:bCs/>
          <w:sz w:val="22"/>
          <w:szCs w:val="22"/>
        </w:rPr>
      </w:pPr>
      <w:r w:rsidRPr="00B24116">
        <w:rPr>
          <w:rFonts w:cs="Times New Roman"/>
          <w:b/>
          <w:sz w:val="22"/>
          <w:szCs w:val="22"/>
        </w:rPr>
        <w:t>7.0</w:t>
      </w:r>
      <w:r w:rsidR="009F21D9" w:rsidRPr="00B24116">
        <w:rPr>
          <w:rFonts w:cs="Times New Roman"/>
          <w:b/>
          <w:sz w:val="22"/>
          <w:szCs w:val="22"/>
        </w:rPr>
        <w:tab/>
      </w:r>
      <w:r w:rsidR="009F21D9" w:rsidRPr="00D01D74">
        <w:rPr>
          <w:rFonts w:cs="Times New Roman"/>
          <w:b/>
          <w:bCs/>
          <w:sz w:val="22"/>
          <w:szCs w:val="22"/>
        </w:rPr>
        <w:t>A plan for recording student progress in meeting expected student outcomes</w:t>
      </w:r>
      <w:r w:rsidR="000B7133" w:rsidRPr="00D01D74">
        <w:rPr>
          <w:rFonts w:cs="Times New Roman"/>
          <w:b/>
          <w:bCs/>
          <w:sz w:val="22"/>
          <w:szCs w:val="22"/>
        </w:rPr>
        <w:t xml:space="preserve"> for each course of instruction [Ed 1403.01(b)(1)(c)].</w:t>
      </w:r>
    </w:p>
    <w:p w:rsidR="000B7133" w:rsidRPr="00D01D74" w:rsidRDefault="000B7133" w:rsidP="00B24116">
      <w:pPr>
        <w:pStyle w:val="Part1"/>
        <w:tabs>
          <w:tab w:val="left" w:pos="630"/>
        </w:tabs>
        <w:ind w:left="720" w:hanging="720"/>
        <w:jc w:val="both"/>
        <w:rPr>
          <w:rFonts w:cs="Times New Roman"/>
          <w:b/>
          <w:bCs/>
          <w:sz w:val="22"/>
          <w:szCs w:val="22"/>
        </w:rPr>
      </w:pPr>
    </w:p>
    <w:p w:rsidR="000B7133" w:rsidRPr="00D01D74" w:rsidRDefault="000B7133" w:rsidP="00B24116">
      <w:pPr>
        <w:pStyle w:val="Part1"/>
        <w:tabs>
          <w:tab w:val="left" w:pos="630"/>
        </w:tabs>
        <w:ind w:left="720" w:hanging="720"/>
        <w:jc w:val="both"/>
        <w:rPr>
          <w:rFonts w:cs="Times New Roman"/>
          <w:sz w:val="22"/>
          <w:szCs w:val="22"/>
        </w:rPr>
      </w:pPr>
    </w:p>
    <w:p w:rsidR="000B7133" w:rsidRPr="00D01D74" w:rsidRDefault="000B7133" w:rsidP="00B24116">
      <w:pPr>
        <w:pStyle w:val="Part1"/>
        <w:tabs>
          <w:tab w:val="left" w:pos="720"/>
        </w:tabs>
        <w:ind w:left="720" w:hanging="720"/>
        <w:jc w:val="both"/>
        <w:rPr>
          <w:rFonts w:cs="Times New Roman"/>
          <w:b/>
          <w:bCs/>
          <w:sz w:val="22"/>
          <w:szCs w:val="22"/>
        </w:rPr>
      </w:pPr>
      <w:r w:rsidRPr="00D01D74">
        <w:rPr>
          <w:rFonts w:cs="Times New Roman"/>
          <w:b/>
          <w:bCs/>
          <w:sz w:val="22"/>
          <w:szCs w:val="22"/>
        </w:rPr>
        <w:t>8.0</w:t>
      </w:r>
      <w:r w:rsidRPr="00D01D74">
        <w:rPr>
          <w:rFonts w:cs="Times New Roman"/>
          <w:b/>
          <w:bCs/>
          <w:sz w:val="22"/>
          <w:szCs w:val="22"/>
        </w:rPr>
        <w:tab/>
        <w:t>A description of how the assessment of student learning outcomes will be done [Ed 1403.01(b)(1)(d)].</w:t>
      </w:r>
    </w:p>
    <w:p w:rsidR="00521FF2" w:rsidRPr="00D01D74" w:rsidRDefault="00521FF2" w:rsidP="00B24116">
      <w:pPr>
        <w:pStyle w:val="Part1"/>
        <w:tabs>
          <w:tab w:val="left" w:pos="720"/>
        </w:tabs>
        <w:ind w:left="720" w:hanging="720"/>
        <w:jc w:val="both"/>
        <w:rPr>
          <w:rFonts w:cs="Times New Roman"/>
          <w:b/>
          <w:bCs/>
          <w:sz w:val="22"/>
          <w:szCs w:val="22"/>
        </w:rPr>
      </w:pPr>
    </w:p>
    <w:p w:rsidR="009E01EA" w:rsidRPr="00D01D74" w:rsidRDefault="009E01EA" w:rsidP="00B24116">
      <w:pPr>
        <w:pStyle w:val="Part1"/>
        <w:ind w:left="720" w:hanging="720"/>
        <w:jc w:val="both"/>
        <w:rPr>
          <w:rFonts w:cs="Times New Roman"/>
          <w:b/>
          <w:bCs/>
          <w:sz w:val="22"/>
          <w:szCs w:val="22"/>
        </w:rPr>
      </w:pPr>
    </w:p>
    <w:p w:rsidR="009E01EA" w:rsidRPr="00D01D74" w:rsidRDefault="000B7133" w:rsidP="00B24116">
      <w:pPr>
        <w:pStyle w:val="Part1"/>
        <w:ind w:left="720" w:hanging="720"/>
        <w:jc w:val="both"/>
        <w:rPr>
          <w:rFonts w:cs="Times New Roman"/>
          <w:b/>
          <w:bCs/>
          <w:sz w:val="22"/>
          <w:szCs w:val="22"/>
        </w:rPr>
      </w:pPr>
      <w:r w:rsidRPr="00D01D74">
        <w:rPr>
          <w:rFonts w:cs="Times New Roman"/>
          <w:b/>
          <w:bCs/>
          <w:sz w:val="22"/>
          <w:szCs w:val="22"/>
        </w:rPr>
        <w:t>9.0</w:t>
      </w:r>
      <w:r w:rsidRPr="00D01D74">
        <w:rPr>
          <w:rFonts w:cs="Times New Roman"/>
          <w:b/>
          <w:bCs/>
          <w:sz w:val="22"/>
          <w:szCs w:val="22"/>
        </w:rPr>
        <w:tab/>
        <w:t>The number of credits each proposed course of instruction will fulfill [Ed 1403.01(b)(1)(e)].</w:t>
      </w:r>
    </w:p>
    <w:p w:rsidR="00782DF5" w:rsidRPr="00D01D74" w:rsidRDefault="00782DF5" w:rsidP="00B24116">
      <w:pPr>
        <w:pStyle w:val="Part1"/>
        <w:ind w:left="720" w:hanging="720"/>
        <w:jc w:val="both"/>
        <w:rPr>
          <w:rFonts w:cs="Times New Roman"/>
          <w:b/>
          <w:bCs/>
          <w:sz w:val="22"/>
          <w:szCs w:val="22"/>
        </w:rPr>
      </w:pPr>
    </w:p>
    <w:p w:rsidR="00521FF2" w:rsidRPr="00D01D74" w:rsidRDefault="00521FF2" w:rsidP="00B24116">
      <w:pPr>
        <w:pStyle w:val="Part1"/>
        <w:ind w:left="720" w:hanging="720"/>
        <w:jc w:val="both"/>
        <w:rPr>
          <w:rFonts w:cs="Times New Roman"/>
          <w:b/>
          <w:bCs/>
          <w:sz w:val="22"/>
          <w:szCs w:val="22"/>
        </w:rPr>
      </w:pPr>
    </w:p>
    <w:p w:rsidR="00782DF5" w:rsidRPr="00D01D74" w:rsidRDefault="00782DF5" w:rsidP="00B24116">
      <w:pPr>
        <w:pStyle w:val="Part1"/>
        <w:ind w:left="720" w:hanging="720"/>
        <w:jc w:val="both"/>
        <w:rPr>
          <w:rFonts w:cs="Times New Roman"/>
          <w:b/>
          <w:bCs/>
          <w:sz w:val="22"/>
          <w:szCs w:val="22"/>
        </w:rPr>
      </w:pPr>
      <w:r w:rsidRPr="00D01D74">
        <w:rPr>
          <w:rFonts w:cs="Times New Roman"/>
          <w:b/>
          <w:bCs/>
          <w:sz w:val="22"/>
          <w:szCs w:val="22"/>
        </w:rPr>
        <w:t>10.0</w:t>
      </w:r>
      <w:r w:rsidRPr="00D01D74">
        <w:rPr>
          <w:rFonts w:cs="Times New Roman"/>
          <w:b/>
          <w:bCs/>
          <w:sz w:val="22"/>
          <w:szCs w:val="22"/>
        </w:rPr>
        <w:tab/>
        <w:t xml:space="preserve">A description of the competency-based grading system to </w:t>
      </w:r>
      <w:r w:rsidR="00D01D74" w:rsidRPr="00D01D74">
        <w:rPr>
          <w:rFonts w:cs="Times New Roman"/>
          <w:b/>
          <w:bCs/>
          <w:sz w:val="22"/>
          <w:szCs w:val="22"/>
        </w:rPr>
        <w:t>b</w:t>
      </w:r>
      <w:r w:rsidRPr="00D01D74">
        <w:rPr>
          <w:rFonts w:cs="Times New Roman"/>
          <w:b/>
          <w:bCs/>
          <w:sz w:val="22"/>
          <w:szCs w:val="22"/>
        </w:rPr>
        <w:t>e used for each proposed course of instruction[Ed 1403.01(b)(1)(e)].</w:t>
      </w:r>
    </w:p>
    <w:p w:rsidR="00521FF2" w:rsidRPr="00D01D74" w:rsidRDefault="00521FF2" w:rsidP="00B24116">
      <w:pPr>
        <w:pStyle w:val="Part1"/>
        <w:ind w:left="720" w:hanging="720"/>
        <w:jc w:val="both"/>
        <w:rPr>
          <w:rFonts w:cs="Times New Roman"/>
          <w:b/>
          <w:bCs/>
          <w:sz w:val="22"/>
          <w:szCs w:val="22"/>
        </w:rPr>
      </w:pPr>
    </w:p>
    <w:p w:rsidR="00521FF2" w:rsidRPr="00D01D74" w:rsidRDefault="00521FF2" w:rsidP="00B24116">
      <w:pPr>
        <w:pStyle w:val="Part1"/>
        <w:ind w:left="720" w:hanging="720"/>
        <w:jc w:val="both"/>
        <w:rPr>
          <w:rFonts w:cs="Times New Roman"/>
          <w:b/>
          <w:bCs/>
          <w:sz w:val="22"/>
          <w:szCs w:val="22"/>
        </w:rPr>
      </w:pPr>
    </w:p>
    <w:p w:rsidR="00782DF5" w:rsidRPr="00D01D74" w:rsidRDefault="00782DF5" w:rsidP="00B24116">
      <w:pPr>
        <w:pStyle w:val="Part1"/>
        <w:ind w:left="720" w:hanging="720"/>
        <w:jc w:val="both"/>
        <w:rPr>
          <w:rFonts w:cs="Times New Roman"/>
          <w:b/>
          <w:bCs/>
          <w:sz w:val="22"/>
          <w:szCs w:val="22"/>
        </w:rPr>
      </w:pPr>
      <w:r w:rsidRPr="00D01D74">
        <w:rPr>
          <w:rFonts w:cs="Times New Roman"/>
          <w:b/>
          <w:sz w:val="22"/>
          <w:szCs w:val="22"/>
        </w:rPr>
        <w:t>11.0</w:t>
      </w:r>
      <w:r w:rsidRPr="00D01D74">
        <w:rPr>
          <w:rFonts w:cs="Times New Roman"/>
          <w:b/>
          <w:sz w:val="22"/>
          <w:szCs w:val="22"/>
        </w:rPr>
        <w:tab/>
      </w:r>
      <w:r w:rsidRPr="00D01D74">
        <w:rPr>
          <w:rFonts w:cs="Times New Roman"/>
          <w:b/>
          <w:bCs/>
          <w:sz w:val="22"/>
          <w:szCs w:val="22"/>
        </w:rPr>
        <w:t xml:space="preserve">A description of methods for admission which shall not be designed, intended, or used to discriminate or violate individual civil rights in any manner prohibited by law </w:t>
      </w:r>
      <w:bookmarkStart w:id="2" w:name="_Hlk106102538"/>
      <w:r w:rsidRPr="00D01D74">
        <w:rPr>
          <w:rFonts w:cs="Times New Roman"/>
          <w:b/>
          <w:bCs/>
          <w:sz w:val="22"/>
          <w:szCs w:val="22"/>
        </w:rPr>
        <w:t>[Ed 1403.01(b)(2)(a)]</w:t>
      </w:r>
      <w:bookmarkEnd w:id="2"/>
      <w:r w:rsidRPr="00D01D74">
        <w:rPr>
          <w:rFonts w:cs="Times New Roman"/>
          <w:b/>
          <w:bCs/>
          <w:sz w:val="22"/>
          <w:szCs w:val="22"/>
        </w:rPr>
        <w:t>.</w:t>
      </w:r>
    </w:p>
    <w:p w:rsidR="00782DF5" w:rsidRPr="00D01D74" w:rsidRDefault="00782DF5" w:rsidP="00B24116">
      <w:pPr>
        <w:pStyle w:val="Part1"/>
        <w:ind w:left="720" w:hanging="720"/>
        <w:jc w:val="both"/>
        <w:rPr>
          <w:rFonts w:cs="Times New Roman"/>
          <w:b/>
          <w:bCs/>
          <w:sz w:val="22"/>
          <w:szCs w:val="22"/>
        </w:rPr>
      </w:pPr>
    </w:p>
    <w:p w:rsidR="004B1000" w:rsidRPr="00D01D74" w:rsidRDefault="004B1000" w:rsidP="00B24116">
      <w:pPr>
        <w:pStyle w:val="Part1"/>
        <w:ind w:left="720" w:hanging="720"/>
        <w:jc w:val="both"/>
        <w:rPr>
          <w:rFonts w:cs="Times New Roman"/>
          <w:b/>
          <w:bCs/>
          <w:sz w:val="22"/>
          <w:szCs w:val="22"/>
        </w:rPr>
      </w:pPr>
    </w:p>
    <w:p w:rsidR="00782DF5" w:rsidRPr="00D01D74" w:rsidRDefault="00782DF5" w:rsidP="00B24116">
      <w:pPr>
        <w:pStyle w:val="Part1"/>
        <w:ind w:left="720" w:hanging="720"/>
        <w:jc w:val="both"/>
        <w:rPr>
          <w:rFonts w:cs="Times New Roman"/>
          <w:b/>
          <w:bCs/>
          <w:sz w:val="22"/>
          <w:szCs w:val="22"/>
        </w:rPr>
      </w:pPr>
      <w:r w:rsidRPr="00D01D74">
        <w:rPr>
          <w:rFonts w:cs="Times New Roman"/>
          <w:b/>
          <w:bCs/>
          <w:sz w:val="22"/>
          <w:szCs w:val="22"/>
        </w:rPr>
        <w:t>12.0</w:t>
      </w:r>
      <w:r w:rsidRPr="00D01D74">
        <w:rPr>
          <w:rFonts w:cs="Times New Roman"/>
          <w:b/>
          <w:bCs/>
          <w:sz w:val="22"/>
          <w:szCs w:val="22"/>
        </w:rPr>
        <w:tab/>
        <w:t>A description of how the program will liaison with the local education agency (LEA) for students with an education plan pursuant to section 504 of the Rehabilitation Act [Ed 1403.01(b)(2)(b)].</w:t>
      </w:r>
    </w:p>
    <w:p w:rsidR="00782DF5" w:rsidRPr="00D01D74" w:rsidRDefault="00782DF5" w:rsidP="00B24116">
      <w:pPr>
        <w:pStyle w:val="Part1"/>
        <w:ind w:left="720" w:hanging="720"/>
        <w:jc w:val="both"/>
        <w:rPr>
          <w:rFonts w:cs="Times New Roman"/>
          <w:b/>
          <w:bCs/>
          <w:sz w:val="22"/>
          <w:szCs w:val="22"/>
        </w:rPr>
      </w:pPr>
    </w:p>
    <w:p w:rsidR="00DC0D34" w:rsidRPr="00D01D74" w:rsidRDefault="00DC0D34" w:rsidP="00B24116">
      <w:pPr>
        <w:pStyle w:val="Part1"/>
        <w:ind w:left="720" w:hanging="720"/>
        <w:jc w:val="both"/>
        <w:rPr>
          <w:rFonts w:cs="Times New Roman"/>
          <w:b/>
          <w:bCs/>
          <w:sz w:val="22"/>
          <w:szCs w:val="22"/>
        </w:rPr>
      </w:pPr>
    </w:p>
    <w:p w:rsidR="00782DF5" w:rsidRPr="00D01D74" w:rsidRDefault="00782DF5" w:rsidP="00B24116">
      <w:pPr>
        <w:pStyle w:val="Part1"/>
        <w:ind w:left="720" w:hanging="720"/>
        <w:jc w:val="both"/>
        <w:rPr>
          <w:rFonts w:cs="Times New Roman"/>
          <w:b/>
          <w:bCs/>
          <w:sz w:val="22"/>
          <w:szCs w:val="22"/>
        </w:rPr>
      </w:pPr>
      <w:r w:rsidRPr="00D01D74">
        <w:rPr>
          <w:rFonts w:cs="Times New Roman"/>
          <w:b/>
          <w:bCs/>
          <w:sz w:val="22"/>
          <w:szCs w:val="22"/>
        </w:rPr>
        <w:lastRenderedPageBreak/>
        <w:t>13.0</w:t>
      </w:r>
      <w:r w:rsidRPr="00D01D74">
        <w:rPr>
          <w:rFonts w:cs="Times New Roman"/>
          <w:b/>
          <w:bCs/>
          <w:sz w:val="22"/>
          <w:szCs w:val="22"/>
        </w:rPr>
        <w:tab/>
      </w:r>
      <w:r w:rsidR="00B47D6E" w:rsidRPr="00D01D74">
        <w:rPr>
          <w:rFonts w:cs="Times New Roman"/>
          <w:b/>
          <w:bCs/>
          <w:sz w:val="22"/>
          <w:szCs w:val="22"/>
        </w:rPr>
        <w:t xml:space="preserve">A description of how the program will liaison with the LEA for a student with disabilities, consistent with the student's IEP </w:t>
      </w:r>
      <w:bookmarkStart w:id="3" w:name="_Hlk106102725"/>
      <w:r w:rsidR="00B47D6E" w:rsidRPr="00D01D74">
        <w:rPr>
          <w:rFonts w:cs="Times New Roman"/>
          <w:b/>
          <w:bCs/>
          <w:sz w:val="22"/>
          <w:szCs w:val="22"/>
        </w:rPr>
        <w:t>[Ed 1403.01(b)(2)(c)]</w:t>
      </w:r>
      <w:bookmarkEnd w:id="3"/>
      <w:r w:rsidR="00B47D6E" w:rsidRPr="00D01D74">
        <w:rPr>
          <w:rFonts w:cs="Times New Roman"/>
          <w:b/>
          <w:bCs/>
          <w:sz w:val="22"/>
          <w:szCs w:val="22"/>
        </w:rPr>
        <w:t>.</w:t>
      </w:r>
    </w:p>
    <w:p w:rsidR="00521FF2" w:rsidRPr="00D01D74" w:rsidRDefault="00521FF2" w:rsidP="00B24116">
      <w:pPr>
        <w:pStyle w:val="Part1"/>
        <w:ind w:left="720" w:hanging="720"/>
        <w:jc w:val="both"/>
        <w:rPr>
          <w:rFonts w:cs="Times New Roman"/>
          <w:b/>
          <w:bCs/>
          <w:sz w:val="22"/>
          <w:szCs w:val="22"/>
        </w:rPr>
      </w:pPr>
    </w:p>
    <w:p w:rsidR="00521FF2" w:rsidRPr="00D01D74" w:rsidRDefault="00521FF2" w:rsidP="00B24116">
      <w:pPr>
        <w:pStyle w:val="Part1"/>
        <w:ind w:left="720" w:hanging="720"/>
        <w:jc w:val="both"/>
        <w:rPr>
          <w:rFonts w:cs="Times New Roman"/>
          <w:b/>
          <w:bCs/>
          <w:sz w:val="22"/>
          <w:szCs w:val="22"/>
        </w:rPr>
      </w:pPr>
    </w:p>
    <w:p w:rsidR="00747CC1" w:rsidRPr="00D01D74" w:rsidRDefault="00747CC1" w:rsidP="00B24116">
      <w:pPr>
        <w:pStyle w:val="Part1"/>
        <w:ind w:left="720" w:hanging="720"/>
        <w:jc w:val="both"/>
        <w:rPr>
          <w:rFonts w:cs="Times New Roman"/>
          <w:b/>
          <w:bCs/>
          <w:sz w:val="22"/>
          <w:szCs w:val="22"/>
        </w:rPr>
      </w:pPr>
      <w:r w:rsidRPr="00D01D74">
        <w:rPr>
          <w:rFonts w:cs="Times New Roman"/>
          <w:b/>
          <w:bCs/>
          <w:sz w:val="22"/>
          <w:szCs w:val="22"/>
        </w:rPr>
        <w:t>14.0</w:t>
      </w:r>
      <w:r w:rsidRPr="00D01D74">
        <w:rPr>
          <w:rFonts w:cs="Times New Roman"/>
          <w:b/>
          <w:bCs/>
          <w:sz w:val="22"/>
          <w:szCs w:val="22"/>
        </w:rPr>
        <w:tab/>
        <w:t>A statement that the applicant understands that it has certain responsibilities, pursuant to Section 504 of the Rehabilitation Act, if it receives federal funds, or the Americans with Disabilities Act, as amended, to provide students with disabilities with equal access and equal opportunities to participate in the learn everywhere program, including by providing the student with reasonable accommodations [Ed 1403.01(b)(2)(d)]</w:t>
      </w:r>
      <w:r w:rsidR="00521FF2" w:rsidRPr="00D01D74">
        <w:rPr>
          <w:rFonts w:cs="Times New Roman"/>
          <w:b/>
          <w:bCs/>
          <w:sz w:val="22"/>
          <w:szCs w:val="22"/>
        </w:rPr>
        <w:t>.</w:t>
      </w:r>
    </w:p>
    <w:p w:rsidR="00521FF2" w:rsidRPr="00D01D74" w:rsidRDefault="00521FF2" w:rsidP="00B24116">
      <w:pPr>
        <w:pStyle w:val="Part1"/>
        <w:ind w:left="720" w:hanging="720"/>
        <w:jc w:val="both"/>
        <w:rPr>
          <w:rFonts w:cs="Times New Roman"/>
          <w:b/>
          <w:bCs/>
          <w:sz w:val="22"/>
          <w:szCs w:val="22"/>
        </w:rPr>
      </w:pPr>
    </w:p>
    <w:p w:rsidR="00521FF2" w:rsidRPr="00D01D74" w:rsidRDefault="00521FF2" w:rsidP="00B24116">
      <w:pPr>
        <w:pStyle w:val="Part1"/>
        <w:ind w:left="720" w:hanging="720"/>
        <w:jc w:val="both"/>
        <w:rPr>
          <w:rFonts w:cs="Times New Roman"/>
          <w:b/>
          <w:bCs/>
          <w:sz w:val="22"/>
          <w:szCs w:val="22"/>
        </w:rPr>
      </w:pPr>
    </w:p>
    <w:p w:rsidR="00747CC1" w:rsidRPr="00D01D74" w:rsidRDefault="00747CC1" w:rsidP="00B24116">
      <w:pPr>
        <w:pStyle w:val="Part1"/>
        <w:ind w:left="720" w:hanging="720"/>
        <w:jc w:val="both"/>
        <w:rPr>
          <w:rFonts w:cs="Times New Roman"/>
          <w:b/>
          <w:bCs/>
          <w:sz w:val="22"/>
          <w:szCs w:val="22"/>
        </w:rPr>
      </w:pPr>
      <w:r w:rsidRPr="00D01D74">
        <w:rPr>
          <w:rFonts w:cs="Times New Roman"/>
          <w:b/>
          <w:bCs/>
          <w:sz w:val="22"/>
          <w:szCs w:val="22"/>
        </w:rPr>
        <w:t>15.0</w:t>
      </w:r>
      <w:r w:rsidRPr="00D01D74">
        <w:rPr>
          <w:rFonts w:cs="Times New Roman"/>
          <w:b/>
          <w:bCs/>
          <w:sz w:val="22"/>
          <w:szCs w:val="22"/>
        </w:rPr>
        <w:tab/>
        <w:t xml:space="preserve">A description of facilities to be used for educational instruction and a description of how the facilities will meet the priorities of the program </w:t>
      </w:r>
      <w:bookmarkStart w:id="4" w:name="_Hlk106102839"/>
      <w:r w:rsidRPr="00D01D74">
        <w:rPr>
          <w:rFonts w:cs="Times New Roman"/>
          <w:b/>
          <w:bCs/>
          <w:sz w:val="22"/>
          <w:szCs w:val="22"/>
        </w:rPr>
        <w:t>[Ed 1403.01(b)(3)(a)]</w:t>
      </w:r>
      <w:bookmarkEnd w:id="4"/>
      <w:r w:rsidRPr="00D01D74">
        <w:rPr>
          <w:rFonts w:cs="Times New Roman"/>
          <w:b/>
          <w:bCs/>
          <w:sz w:val="22"/>
          <w:szCs w:val="22"/>
        </w:rPr>
        <w:t>.</w:t>
      </w:r>
    </w:p>
    <w:p w:rsidR="00521FF2" w:rsidRPr="00D01D74" w:rsidRDefault="00521FF2" w:rsidP="00B24116">
      <w:pPr>
        <w:pStyle w:val="Part1"/>
        <w:ind w:left="720" w:hanging="720"/>
        <w:jc w:val="both"/>
        <w:rPr>
          <w:rFonts w:cs="Times New Roman"/>
          <w:b/>
          <w:bCs/>
          <w:sz w:val="22"/>
          <w:szCs w:val="22"/>
        </w:rPr>
      </w:pPr>
    </w:p>
    <w:p w:rsidR="00747CC1" w:rsidRPr="00D01D74" w:rsidRDefault="00747CC1" w:rsidP="00B24116">
      <w:pPr>
        <w:pStyle w:val="Part1"/>
        <w:ind w:left="720" w:hanging="720"/>
        <w:jc w:val="both"/>
        <w:rPr>
          <w:rFonts w:cs="Times New Roman"/>
          <w:b/>
          <w:bCs/>
          <w:sz w:val="22"/>
          <w:szCs w:val="22"/>
        </w:rPr>
      </w:pPr>
    </w:p>
    <w:p w:rsidR="00747CC1" w:rsidRPr="00D01D74" w:rsidRDefault="00747CC1" w:rsidP="00B24116">
      <w:pPr>
        <w:pStyle w:val="Part1"/>
        <w:ind w:left="720" w:hanging="720"/>
        <w:jc w:val="both"/>
        <w:rPr>
          <w:rFonts w:cs="Times New Roman"/>
          <w:b/>
          <w:bCs/>
          <w:sz w:val="22"/>
          <w:szCs w:val="22"/>
        </w:rPr>
      </w:pPr>
      <w:r w:rsidRPr="00D01D74">
        <w:rPr>
          <w:rFonts w:cs="Times New Roman"/>
          <w:b/>
          <w:bCs/>
          <w:sz w:val="22"/>
          <w:szCs w:val="22"/>
        </w:rPr>
        <w:t>16.0</w:t>
      </w:r>
      <w:r w:rsidRPr="00D01D74">
        <w:rPr>
          <w:rFonts w:cs="Times New Roman"/>
          <w:b/>
          <w:bCs/>
          <w:sz w:val="22"/>
          <w:szCs w:val="22"/>
        </w:rPr>
        <w:tab/>
        <w:t>A statement affirming that the facilities shall comply with all applicable federal and state health and safety laws, rules, and regulations [Ed 1403.01(b)(3)(b)]</w:t>
      </w:r>
      <w:r w:rsidR="00EE6AF1" w:rsidRPr="00D01D74">
        <w:rPr>
          <w:rFonts w:cs="Times New Roman"/>
          <w:b/>
          <w:bCs/>
          <w:sz w:val="22"/>
          <w:szCs w:val="22"/>
        </w:rPr>
        <w:t>.</w:t>
      </w:r>
    </w:p>
    <w:p w:rsidR="00521FF2" w:rsidRPr="00D01D74" w:rsidRDefault="00521FF2" w:rsidP="00B24116">
      <w:pPr>
        <w:pStyle w:val="Part1"/>
        <w:ind w:left="720" w:hanging="720"/>
        <w:jc w:val="both"/>
        <w:rPr>
          <w:rFonts w:cs="Times New Roman"/>
          <w:b/>
          <w:bCs/>
          <w:sz w:val="22"/>
          <w:szCs w:val="22"/>
        </w:rPr>
      </w:pPr>
    </w:p>
    <w:p w:rsidR="00DC0D34" w:rsidRPr="00D01D74" w:rsidRDefault="00DC0D34" w:rsidP="00B24116">
      <w:pPr>
        <w:pStyle w:val="Part1"/>
        <w:ind w:left="720" w:hanging="720"/>
        <w:jc w:val="both"/>
        <w:rPr>
          <w:rFonts w:cs="Times New Roman"/>
          <w:b/>
          <w:bCs/>
          <w:sz w:val="22"/>
          <w:szCs w:val="22"/>
        </w:rPr>
      </w:pPr>
    </w:p>
    <w:p w:rsidR="00EE6AF1" w:rsidRPr="00D01D74" w:rsidRDefault="00EE6AF1" w:rsidP="00B24116">
      <w:pPr>
        <w:pStyle w:val="Part1"/>
        <w:ind w:left="720" w:hanging="720"/>
        <w:jc w:val="both"/>
        <w:rPr>
          <w:rFonts w:cs="Times New Roman"/>
          <w:b/>
          <w:bCs/>
          <w:sz w:val="22"/>
          <w:szCs w:val="22"/>
        </w:rPr>
      </w:pPr>
      <w:r w:rsidRPr="00D01D74">
        <w:rPr>
          <w:rFonts w:cs="Times New Roman"/>
          <w:b/>
          <w:bCs/>
          <w:sz w:val="22"/>
          <w:szCs w:val="22"/>
        </w:rPr>
        <w:t>17.0</w:t>
      </w:r>
      <w:r w:rsidRPr="00D01D74">
        <w:rPr>
          <w:rFonts w:cs="Times New Roman"/>
          <w:b/>
          <w:bCs/>
          <w:sz w:val="22"/>
          <w:szCs w:val="22"/>
        </w:rPr>
        <w:tab/>
      </w:r>
      <w:r w:rsidRPr="00D01D74">
        <w:rPr>
          <w:rStyle w:val="diff-stage-1-insert"/>
          <w:rFonts w:cs="Times New Roman"/>
          <w:bCs/>
          <w:i w:val="0"/>
          <w:sz w:val="22"/>
          <w:szCs w:val="22"/>
        </w:rPr>
        <w:t xml:space="preserve">Disclosure </w:t>
      </w:r>
      <w:r w:rsidRPr="00D01D74">
        <w:rPr>
          <w:rFonts w:cs="Times New Roman"/>
          <w:b/>
          <w:iCs/>
          <w:sz w:val="22"/>
          <w:szCs w:val="22"/>
        </w:rPr>
        <w:t>of insurance</w:t>
      </w:r>
      <w:r w:rsidRPr="00D01D74">
        <w:rPr>
          <w:rStyle w:val="diff-stage-1-insert"/>
          <w:rFonts w:cs="Times New Roman"/>
          <w:b w:val="0"/>
          <w:iCs/>
          <w:sz w:val="22"/>
          <w:szCs w:val="22"/>
        </w:rPr>
        <w:t>,</w:t>
      </w:r>
      <w:r w:rsidRPr="00D01D74">
        <w:rPr>
          <w:rStyle w:val="diff-stage-1-insert"/>
          <w:rFonts w:cs="Times New Roman"/>
          <w:bCs/>
          <w:i w:val="0"/>
          <w:sz w:val="22"/>
          <w:szCs w:val="22"/>
        </w:rPr>
        <w:t xml:space="preserve"> if any, which would cover the participants in the Learn Everywhere program </w:t>
      </w:r>
      <w:r w:rsidRPr="00D01D74">
        <w:rPr>
          <w:rFonts w:cs="Times New Roman"/>
          <w:b/>
          <w:bCs/>
          <w:sz w:val="22"/>
          <w:szCs w:val="22"/>
        </w:rPr>
        <w:t>[Ed 1403.01(b)(4)].</w:t>
      </w:r>
    </w:p>
    <w:p w:rsidR="00EE6AF1" w:rsidRPr="00D01D74" w:rsidRDefault="00EE6AF1" w:rsidP="00B24116">
      <w:pPr>
        <w:pStyle w:val="Subparagrapha"/>
        <w:ind w:left="720" w:hanging="720"/>
        <w:jc w:val="both"/>
        <w:rPr>
          <w:rFonts w:cs="Times New Roman"/>
          <w:bCs/>
          <w:i/>
          <w:sz w:val="22"/>
          <w:szCs w:val="22"/>
        </w:rPr>
      </w:pPr>
    </w:p>
    <w:p w:rsidR="00AD4B6A" w:rsidRPr="00D01D74" w:rsidRDefault="00AD4B6A" w:rsidP="00B24116">
      <w:pPr>
        <w:pStyle w:val="Subparagrapha"/>
        <w:ind w:left="720" w:hanging="720"/>
        <w:jc w:val="both"/>
        <w:rPr>
          <w:rFonts w:cs="Times New Roman"/>
          <w:b/>
          <w:iCs/>
          <w:sz w:val="22"/>
          <w:szCs w:val="22"/>
          <w:u w:val="single"/>
        </w:rPr>
      </w:pPr>
      <w:r w:rsidRPr="00D01D74">
        <w:rPr>
          <w:rFonts w:cs="Times New Roman"/>
          <w:b/>
          <w:iCs/>
          <w:sz w:val="22"/>
          <w:szCs w:val="22"/>
          <w:u w:val="single"/>
        </w:rPr>
        <w:t xml:space="preserve">Additional Information </w:t>
      </w:r>
    </w:p>
    <w:p w:rsidR="00EE6AF1" w:rsidRPr="00D01D74" w:rsidRDefault="00AD4B6A" w:rsidP="00B24116">
      <w:pPr>
        <w:pStyle w:val="Part1"/>
        <w:ind w:left="0"/>
        <w:jc w:val="both"/>
        <w:rPr>
          <w:rFonts w:cs="Times New Roman"/>
          <w:sz w:val="22"/>
          <w:szCs w:val="22"/>
        </w:rPr>
      </w:pPr>
      <w:r w:rsidRPr="00D01D74">
        <w:rPr>
          <w:rFonts w:cs="Times New Roman"/>
          <w:sz w:val="22"/>
          <w:szCs w:val="22"/>
        </w:rPr>
        <w:t xml:space="preserve">The applicant is encouraged to include any additional information in this application </w:t>
      </w:r>
      <w:r w:rsidR="00D01D74" w:rsidRPr="00D01D74">
        <w:rPr>
          <w:rFonts w:cs="Times New Roman"/>
          <w:sz w:val="22"/>
          <w:szCs w:val="22"/>
        </w:rPr>
        <w:t>that further</w:t>
      </w:r>
      <w:r w:rsidRPr="00D01D74">
        <w:rPr>
          <w:rFonts w:cs="Times New Roman"/>
          <w:sz w:val="22"/>
          <w:szCs w:val="22"/>
        </w:rPr>
        <w:t xml:space="preserve"> explain</w:t>
      </w:r>
      <w:r w:rsidR="00D01D74" w:rsidRPr="00D01D74">
        <w:rPr>
          <w:rFonts w:cs="Times New Roman"/>
          <w:sz w:val="22"/>
          <w:szCs w:val="22"/>
        </w:rPr>
        <w:t>s</w:t>
      </w:r>
      <w:r w:rsidRPr="00D01D74">
        <w:rPr>
          <w:rFonts w:cs="Times New Roman"/>
          <w:sz w:val="22"/>
          <w:szCs w:val="22"/>
        </w:rPr>
        <w:t xml:space="preserve"> their program and how it will meet the needs of students through the Learn Everywhere program. </w:t>
      </w:r>
    </w:p>
    <w:p w:rsidR="00EE0E99" w:rsidRPr="00D01D74" w:rsidRDefault="00EE0E99" w:rsidP="00EE0E99">
      <w:pPr>
        <w:pStyle w:val="Subparagrapha"/>
        <w:ind w:left="0"/>
        <w:jc w:val="center"/>
        <w:rPr>
          <w:rFonts w:cs="Times New Roman"/>
          <w:b/>
          <w:sz w:val="22"/>
          <w:szCs w:val="22"/>
        </w:rPr>
      </w:pPr>
    </w:p>
    <w:p w:rsidR="00EE0E99" w:rsidRPr="00D01D74" w:rsidRDefault="00EE0E99" w:rsidP="00EE0E99">
      <w:pPr>
        <w:pStyle w:val="Subparagrapha"/>
        <w:ind w:left="0"/>
        <w:jc w:val="center"/>
        <w:rPr>
          <w:rFonts w:cs="Times New Roman"/>
          <w:b/>
          <w:sz w:val="22"/>
          <w:szCs w:val="22"/>
        </w:rPr>
      </w:pPr>
    </w:p>
    <w:p w:rsidR="00EE0E99" w:rsidRPr="00D01D74" w:rsidRDefault="00EE0E99" w:rsidP="00EE0E99">
      <w:pPr>
        <w:pStyle w:val="Subparagrapha"/>
        <w:ind w:left="0"/>
        <w:jc w:val="center"/>
        <w:rPr>
          <w:rFonts w:cs="Times New Roman"/>
          <w:b/>
          <w:sz w:val="22"/>
          <w:szCs w:val="22"/>
        </w:rPr>
      </w:pPr>
    </w:p>
    <w:p w:rsidR="00EE0E99" w:rsidRPr="00D01D74" w:rsidRDefault="00EE0E99" w:rsidP="00EE0E99">
      <w:pPr>
        <w:pStyle w:val="Subparagrapha"/>
        <w:ind w:left="0"/>
        <w:jc w:val="center"/>
        <w:rPr>
          <w:rFonts w:cs="Times New Roman"/>
          <w:b/>
          <w:sz w:val="22"/>
          <w:szCs w:val="22"/>
        </w:rPr>
      </w:pPr>
    </w:p>
    <w:p w:rsidR="00E30DF0" w:rsidRPr="00D01D74" w:rsidRDefault="00EE0E99" w:rsidP="00EE0E99">
      <w:pPr>
        <w:pStyle w:val="Subparagrapha"/>
        <w:ind w:left="0"/>
        <w:jc w:val="center"/>
        <w:rPr>
          <w:rFonts w:cs="Times New Roman"/>
          <w:b/>
          <w:sz w:val="22"/>
          <w:szCs w:val="22"/>
        </w:rPr>
      </w:pPr>
      <w:r w:rsidRPr="00D01D74">
        <w:rPr>
          <w:rFonts w:cs="Times New Roman"/>
          <w:b/>
          <w:sz w:val="22"/>
          <w:szCs w:val="22"/>
        </w:rPr>
        <w:t>- END OF DOCUMENT -</w:t>
      </w:r>
    </w:p>
    <w:sectPr w:rsidR="00E30DF0" w:rsidRPr="00D01D74" w:rsidSect="00C66B0C">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F60" w:rsidRDefault="005D5F60" w:rsidP="00C66B0C">
      <w:pPr>
        <w:spacing w:after="0" w:line="240" w:lineRule="auto"/>
      </w:pPr>
      <w:r>
        <w:separator/>
      </w:r>
    </w:p>
  </w:endnote>
  <w:endnote w:type="continuationSeparator" w:id="1">
    <w:p w:rsidR="005D5F60" w:rsidRDefault="005D5F60" w:rsidP="00C66B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F60" w:rsidRDefault="005D5F60" w:rsidP="00C66B0C">
      <w:pPr>
        <w:spacing w:after="0" w:line="240" w:lineRule="auto"/>
      </w:pPr>
      <w:r>
        <w:separator/>
      </w:r>
    </w:p>
  </w:footnote>
  <w:footnote w:type="continuationSeparator" w:id="1">
    <w:p w:rsidR="005D5F60" w:rsidRDefault="005D5F60" w:rsidP="00C66B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0C" w:rsidRPr="00EE0E99" w:rsidRDefault="00C66B0C">
    <w:pPr>
      <w:pStyle w:val="Header"/>
      <w:rPr>
        <w:rFonts w:ascii="Times New Roman" w:hAnsi="Times New Roman" w:cs="Times New Roman"/>
      </w:rPr>
    </w:pPr>
    <w:r w:rsidRPr="00EE0E99">
      <w:rPr>
        <w:rFonts w:ascii="Times New Roman" w:hAnsi="Times New Roman" w:cs="Times New Roman"/>
      </w:rPr>
      <w:t xml:space="preserve">Learn Everywhere Program Initial Application </w:t>
    </w:r>
    <w:r w:rsidRPr="00EE0E99">
      <w:rPr>
        <w:rFonts w:ascii="Times New Roman" w:hAnsi="Times New Roman" w:cs="Times New Roman"/>
      </w:rPr>
      <w:tab/>
    </w:r>
    <w:r w:rsidRPr="00EE0E99">
      <w:rPr>
        <w:rFonts w:ascii="Times New Roman" w:hAnsi="Times New Roman" w:cs="Times New Roman"/>
      </w:rPr>
      <w:tab/>
      <w:t xml:space="preserve">Page </w:t>
    </w:r>
    <w:r w:rsidR="00317626" w:rsidRPr="00EE0E99">
      <w:rPr>
        <w:rFonts w:ascii="Times New Roman" w:hAnsi="Times New Roman" w:cs="Times New Roman"/>
      </w:rPr>
      <w:fldChar w:fldCharType="begin"/>
    </w:r>
    <w:r w:rsidRPr="00EE0E99">
      <w:rPr>
        <w:rFonts w:ascii="Times New Roman" w:hAnsi="Times New Roman" w:cs="Times New Roman"/>
      </w:rPr>
      <w:instrText xml:space="preserve"> PAGE   \* MERGEFORMAT </w:instrText>
    </w:r>
    <w:r w:rsidR="00317626" w:rsidRPr="00EE0E99">
      <w:rPr>
        <w:rFonts w:ascii="Times New Roman" w:hAnsi="Times New Roman" w:cs="Times New Roman"/>
      </w:rPr>
      <w:fldChar w:fldCharType="separate"/>
    </w:r>
    <w:r w:rsidR="00770395">
      <w:rPr>
        <w:rFonts w:ascii="Times New Roman" w:hAnsi="Times New Roman" w:cs="Times New Roman"/>
        <w:noProof/>
      </w:rPr>
      <w:t>3</w:t>
    </w:r>
    <w:r w:rsidR="00317626" w:rsidRPr="00EE0E99">
      <w:rPr>
        <w:rFonts w:ascii="Times New Roman" w:hAnsi="Times New Roman" w:cs="Times New Roman"/>
        <w:noProof/>
      </w:rPr>
      <w:fldChar w:fldCharType="end"/>
    </w:r>
  </w:p>
  <w:p w:rsidR="00C66B0C" w:rsidRPr="00EE0E99" w:rsidRDefault="00C66B0C">
    <w:pPr>
      <w:pStyle w:val="Header"/>
      <w:rPr>
        <w:rFonts w:ascii="Times New Roman" w:hAnsi="Times New Roman" w:cs="Times New Roman"/>
      </w:rPr>
    </w:pPr>
    <w:r w:rsidRPr="00EE0E99">
      <w:rPr>
        <w:rFonts w:ascii="Times New Roman" w:hAnsi="Times New Roman" w:cs="Times New Roman"/>
      </w:rPr>
      <w:t>[Applicant or Program Name]</w:t>
    </w:r>
  </w:p>
  <w:p w:rsidR="00C66B0C" w:rsidRDefault="00317626">
    <w:pPr>
      <w:pStyle w:val="Header"/>
    </w:pPr>
    <w:r>
      <w:rPr>
        <w:noProof/>
      </w:rPr>
      <w:pict>
        <v:line id="Straight Connector 3" o:spid="_x0000_s1026" style="position:absolute;z-index:251659264;visibility:visible;mso-width-relative:margin;mso-height-relative:margin" from="0,7.65pt" to="47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" strokecolor="black [3213]" strokeweight="1.2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1E3E"/>
    <w:multiLevelType w:val="hybridMultilevel"/>
    <w:tmpl w:val="CA22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A3AD8"/>
    <w:multiLevelType w:val="multilevel"/>
    <w:tmpl w:val="767AC66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nsid w:val="113B3E28"/>
    <w:multiLevelType w:val="multilevel"/>
    <w:tmpl w:val="946680E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1AF6127B"/>
    <w:multiLevelType w:val="hybridMultilevel"/>
    <w:tmpl w:val="6F8A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E28B8"/>
    <w:multiLevelType w:val="hybridMultilevel"/>
    <w:tmpl w:val="C902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15BEF"/>
    <w:multiLevelType w:val="multilevel"/>
    <w:tmpl w:val="4246EB5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
    <w:nsid w:val="3A87031B"/>
    <w:multiLevelType w:val="hybridMultilevel"/>
    <w:tmpl w:val="C4DA9380"/>
    <w:lvl w:ilvl="0" w:tplc="FC723ACA">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3F5183"/>
    <w:multiLevelType w:val="hybridMultilevel"/>
    <w:tmpl w:val="1512AEA6"/>
    <w:lvl w:ilvl="0" w:tplc="753ACD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7"/>
  </w:num>
  <w:num w:numId="5">
    <w:abstractNumId w:val="1"/>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E30DF0"/>
    <w:rsid w:val="00021DA4"/>
    <w:rsid w:val="000325E1"/>
    <w:rsid w:val="00093CCC"/>
    <w:rsid w:val="000B58E6"/>
    <w:rsid w:val="000B7133"/>
    <w:rsid w:val="001E685F"/>
    <w:rsid w:val="00317626"/>
    <w:rsid w:val="003C4221"/>
    <w:rsid w:val="003D4917"/>
    <w:rsid w:val="00491F3E"/>
    <w:rsid w:val="004B1000"/>
    <w:rsid w:val="00521FF2"/>
    <w:rsid w:val="005D5F60"/>
    <w:rsid w:val="005E6E24"/>
    <w:rsid w:val="00691884"/>
    <w:rsid w:val="00747CC1"/>
    <w:rsid w:val="00770395"/>
    <w:rsid w:val="00782DF5"/>
    <w:rsid w:val="00872A86"/>
    <w:rsid w:val="009E01EA"/>
    <w:rsid w:val="009F21D9"/>
    <w:rsid w:val="00A21FF5"/>
    <w:rsid w:val="00A23F8C"/>
    <w:rsid w:val="00AD4B6A"/>
    <w:rsid w:val="00B24116"/>
    <w:rsid w:val="00B47D6E"/>
    <w:rsid w:val="00B70B4C"/>
    <w:rsid w:val="00C66B0C"/>
    <w:rsid w:val="00CA7FBB"/>
    <w:rsid w:val="00D01D74"/>
    <w:rsid w:val="00DC0D34"/>
    <w:rsid w:val="00E30DF0"/>
    <w:rsid w:val="00ED3A6F"/>
    <w:rsid w:val="00EE0E99"/>
    <w:rsid w:val="00EE6AF1"/>
    <w:rsid w:val="00F61402"/>
    <w:rsid w:val="00FB4E35"/>
    <w:rsid w:val="00FB5BFD"/>
    <w:rsid w:val="00FB79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0DF0"/>
    <w:pPr>
      <w:ind w:left="720"/>
      <w:contextualSpacing/>
    </w:pPr>
  </w:style>
  <w:style w:type="paragraph" w:customStyle="1" w:styleId="Subparagrapha">
    <w:name w:val="Subparagraph (a)"/>
    <w:basedOn w:val="Normal"/>
    <w:qFormat/>
    <w:rsid w:val="00FB7906"/>
    <w:pPr>
      <w:tabs>
        <w:tab w:val="right" w:pos="9360"/>
      </w:tabs>
      <w:spacing w:after="240" w:line="240" w:lineRule="auto"/>
      <w:ind w:left="1440"/>
    </w:pPr>
    <w:rPr>
      <w:rFonts w:ascii="Times New Roman" w:hAnsi="Times New Roman"/>
      <w:color w:val="000000" w:themeColor="text1"/>
      <w:sz w:val="24"/>
      <w:szCs w:val="24"/>
    </w:rPr>
  </w:style>
  <w:style w:type="character" w:customStyle="1" w:styleId="diff-stage-1-insert">
    <w:name w:val="diff-stage-1-insert"/>
    <w:basedOn w:val="DefaultParagraphFont"/>
    <w:uiPriority w:val="1"/>
    <w:rsid w:val="00B70B4C"/>
    <w:rPr>
      <w:b/>
      <w:i/>
    </w:rPr>
  </w:style>
  <w:style w:type="paragraph" w:customStyle="1" w:styleId="Part1">
    <w:name w:val="Part 1."/>
    <w:basedOn w:val="Normal"/>
    <w:qFormat/>
    <w:rsid w:val="009E01EA"/>
    <w:pPr>
      <w:tabs>
        <w:tab w:val="right" w:pos="9360"/>
      </w:tabs>
      <w:spacing w:after="240" w:line="240" w:lineRule="auto"/>
      <w:ind w:left="2160"/>
    </w:pPr>
    <w:rPr>
      <w:rFonts w:ascii="Times New Roman" w:hAnsi="Times New Roman"/>
      <w:color w:val="000000" w:themeColor="text1"/>
      <w:sz w:val="24"/>
      <w:szCs w:val="24"/>
    </w:rPr>
  </w:style>
  <w:style w:type="character" w:customStyle="1" w:styleId="diff-stage-1-remove">
    <w:name w:val="diff-stage-1-remove"/>
    <w:basedOn w:val="DefaultParagraphFont"/>
    <w:rsid w:val="00EE6AF1"/>
    <w:rPr>
      <w:rFonts w:ascii="Times New Roman" w:hAnsi="Times New Roman"/>
      <w:sz w:val="22"/>
    </w:rPr>
  </w:style>
  <w:style w:type="paragraph" w:styleId="Header">
    <w:name w:val="header"/>
    <w:basedOn w:val="Normal"/>
    <w:link w:val="HeaderChar"/>
    <w:uiPriority w:val="99"/>
    <w:unhideWhenUsed/>
    <w:rsid w:val="00C66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B0C"/>
  </w:style>
  <w:style w:type="paragraph" w:styleId="Footer">
    <w:name w:val="footer"/>
    <w:basedOn w:val="Normal"/>
    <w:link w:val="FooterChar"/>
    <w:uiPriority w:val="99"/>
    <w:unhideWhenUsed/>
    <w:rsid w:val="00C66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B0C"/>
  </w:style>
  <w:style w:type="paragraph" w:styleId="BalloonText">
    <w:name w:val="Balloon Text"/>
    <w:basedOn w:val="Normal"/>
    <w:link w:val="BalloonTextChar"/>
    <w:uiPriority w:val="99"/>
    <w:semiHidden/>
    <w:unhideWhenUsed/>
    <w:rsid w:val="00770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3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Greene, Nathaniel</dc:creator>
  <cp:lastModifiedBy>Andrew Provencher</cp:lastModifiedBy>
  <cp:revision>2</cp:revision>
  <cp:lastPrinted>2022-06-28T19:28:00Z</cp:lastPrinted>
  <dcterms:created xsi:type="dcterms:W3CDTF">2022-07-11T15:19:00Z</dcterms:created>
  <dcterms:modified xsi:type="dcterms:W3CDTF">2022-07-11T15:19:00Z</dcterms:modified>
</cp:coreProperties>
</file>